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B9D" w:rsidRPr="00ED0B9D" w:rsidRDefault="00ED0B9D" w:rsidP="00ED0B9D">
      <w:pPr>
        <w:rPr>
          <w:rFonts w:ascii="Unistra D" w:eastAsia="Times New Roman" w:hAnsi="Unistra D"/>
          <w:b/>
          <w:sz w:val="28"/>
          <w:lang w:val="en-US"/>
        </w:rPr>
      </w:pPr>
    </w:p>
    <w:p w:rsidR="00FD23FA" w:rsidRDefault="00FD23FA" w:rsidP="00ED0B9D">
      <w:pPr>
        <w:jc w:val="center"/>
        <w:rPr>
          <w:rFonts w:ascii="Unistra D" w:eastAsia="Times New Roman" w:hAnsi="Unistra D"/>
          <w:b/>
          <w:sz w:val="28"/>
          <w:lang w:val="en-US"/>
        </w:rPr>
      </w:pPr>
      <w:r w:rsidRPr="00ED0B9D">
        <w:rPr>
          <w:rFonts w:ascii="Unistra D" w:eastAsia="Times New Roman" w:hAnsi="Unistra D"/>
          <w:b/>
          <w:noProof/>
          <w:sz w:val="28"/>
        </w:rPr>
        <w:drawing>
          <wp:anchor distT="0" distB="0" distL="114300" distR="114300" simplePos="0" relativeHeight="251659264" behindDoc="0" locked="0" layoutInCell="1" allowOverlap="1">
            <wp:simplePos x="0" y="0"/>
            <wp:positionH relativeFrom="column">
              <wp:posOffset>291319</wp:posOffset>
            </wp:positionH>
            <wp:positionV relativeFrom="paragraph">
              <wp:posOffset>7278</wp:posOffset>
            </wp:positionV>
            <wp:extent cx="727075" cy="316230"/>
            <wp:effectExtent l="0" t="0" r="0" b="7620"/>
            <wp:wrapSquare wrapText="bothSides"/>
            <wp:docPr id="19"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8"/>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7075" cy="316230"/>
                    </a:xfrm>
                    <a:prstGeom prst="rect">
                      <a:avLst/>
                    </a:prstGeom>
                  </pic:spPr>
                </pic:pic>
              </a:graphicData>
            </a:graphic>
            <wp14:sizeRelH relativeFrom="margin">
              <wp14:pctWidth>0</wp14:pctWidth>
            </wp14:sizeRelH>
            <wp14:sizeRelV relativeFrom="margin">
              <wp14:pctHeight>0</wp14:pctHeight>
            </wp14:sizeRelV>
          </wp:anchor>
        </w:drawing>
      </w:r>
      <w:r>
        <w:rPr>
          <w:rFonts w:ascii="Unistra D" w:eastAsia="Times New Roman" w:hAnsi="Unistra D"/>
          <w:b/>
          <w:sz w:val="28"/>
          <w:lang w:val="en-US"/>
        </w:rPr>
        <w:t xml:space="preserve">UNIVERSITY </w:t>
      </w:r>
      <w:r w:rsidR="00FD1140">
        <w:rPr>
          <w:rFonts w:ascii="Unistra D" w:eastAsia="Times New Roman" w:hAnsi="Unistra D"/>
          <w:b/>
          <w:sz w:val="28"/>
          <w:lang w:val="en-US"/>
        </w:rPr>
        <w:t xml:space="preserve">OF </w:t>
      </w:r>
      <w:r>
        <w:rPr>
          <w:rFonts w:ascii="Unistra D" w:eastAsia="Times New Roman" w:hAnsi="Unistra D"/>
          <w:b/>
          <w:sz w:val="28"/>
          <w:lang w:val="en-US"/>
        </w:rPr>
        <w:t xml:space="preserve">STRASBOURG, </w:t>
      </w:r>
      <w:proofErr w:type="spellStart"/>
      <w:r w:rsidR="00BC6999" w:rsidRPr="00ED0B9D">
        <w:rPr>
          <w:rFonts w:ascii="Unistra D" w:eastAsia="Times New Roman" w:hAnsi="Unistra D"/>
          <w:b/>
          <w:sz w:val="28"/>
          <w:lang w:val="en-US"/>
        </w:rPr>
        <w:t>IMCBio</w:t>
      </w:r>
      <w:proofErr w:type="spellEnd"/>
      <w:r w:rsidR="00BC6999" w:rsidRPr="00ED0B9D">
        <w:rPr>
          <w:rFonts w:ascii="Unistra D" w:eastAsia="Times New Roman" w:hAnsi="Unistra D"/>
          <w:b/>
          <w:sz w:val="28"/>
          <w:lang w:val="en-US"/>
        </w:rPr>
        <w:t xml:space="preserve"> graduate school</w:t>
      </w:r>
    </w:p>
    <w:p w:rsidR="00BC6999" w:rsidRPr="00ED0B9D" w:rsidRDefault="00BC6999" w:rsidP="00ED0B9D">
      <w:pPr>
        <w:jc w:val="center"/>
        <w:rPr>
          <w:rFonts w:ascii="Unistra D" w:eastAsia="Times New Roman" w:hAnsi="Unistra D"/>
          <w:b/>
          <w:sz w:val="28"/>
          <w:lang w:val="en-US"/>
        </w:rPr>
      </w:pPr>
      <w:r w:rsidRPr="00ED0B9D">
        <w:rPr>
          <w:rFonts w:ascii="Unistra D" w:eastAsia="Times New Roman" w:hAnsi="Unistra D"/>
          <w:b/>
          <w:sz w:val="28"/>
          <w:lang w:val="en-US"/>
        </w:rPr>
        <w:t>International PhD call 2019</w:t>
      </w:r>
    </w:p>
    <w:p w:rsidR="00BC6999" w:rsidRDefault="00BC6999" w:rsidP="00BC6999">
      <w:pPr>
        <w:rPr>
          <w:rFonts w:ascii="Unistra A" w:eastAsia="Times New Roman" w:hAnsi="Unistra A"/>
          <w:lang w:val="en-US"/>
        </w:rPr>
      </w:pPr>
    </w:p>
    <w:p w:rsidR="00ED0B9D" w:rsidRPr="00ED0B9D" w:rsidRDefault="00ED0B9D" w:rsidP="00BC6999">
      <w:pPr>
        <w:rPr>
          <w:rFonts w:ascii="Unistra A" w:eastAsia="Times New Roman" w:hAnsi="Unistra A"/>
          <w:lang w:val="en-US"/>
        </w:rPr>
      </w:pPr>
    </w:p>
    <w:p w:rsidR="00BC6999" w:rsidRPr="00ED0B9D" w:rsidRDefault="00BC6999" w:rsidP="002D03F3">
      <w:pPr>
        <w:jc w:val="both"/>
        <w:rPr>
          <w:rFonts w:ascii="Unistra A" w:eastAsia="Times New Roman" w:hAnsi="Unistra A"/>
          <w:b/>
          <w:lang w:val="en-US"/>
        </w:rPr>
      </w:pPr>
      <w:r w:rsidRPr="00ED0B9D">
        <w:rPr>
          <w:rFonts w:ascii="Unistra A" w:eastAsia="Times New Roman" w:hAnsi="Unistra A"/>
          <w:lang w:val="en-US"/>
        </w:rPr>
        <w:t xml:space="preserve">We are most pleased to announce the </w:t>
      </w:r>
      <w:r w:rsidRPr="00ED0B9D">
        <w:rPr>
          <w:rFonts w:ascii="Unistra A" w:eastAsia="Times New Roman" w:hAnsi="Unistra A"/>
          <w:b/>
          <w:lang w:val="en-US"/>
        </w:rPr>
        <w:t>Integrative Molecular and Cellular Biology</w:t>
      </w:r>
      <w:r w:rsidRPr="00ED0B9D">
        <w:rPr>
          <w:rFonts w:ascii="Unistra A" w:eastAsia="Times New Roman" w:hAnsi="Unistra A"/>
          <w:lang w:val="en-US"/>
        </w:rPr>
        <w:t xml:space="preserve"> (</w:t>
      </w:r>
      <w:proofErr w:type="spellStart"/>
      <w:r w:rsidRPr="00ED0B9D">
        <w:rPr>
          <w:rFonts w:ascii="Unistra A" w:eastAsia="Times New Roman" w:hAnsi="Unistra A"/>
          <w:lang w:val="en-US"/>
        </w:rPr>
        <w:t>IMCBio</w:t>
      </w:r>
      <w:proofErr w:type="spellEnd"/>
      <w:r w:rsidRPr="00ED0B9D">
        <w:rPr>
          <w:rFonts w:ascii="Unistra A" w:eastAsia="Times New Roman" w:hAnsi="Unistra A"/>
          <w:lang w:val="en-US"/>
        </w:rPr>
        <w:t xml:space="preserve">) </w:t>
      </w:r>
      <w:r w:rsidR="00ED0B9D">
        <w:rPr>
          <w:rFonts w:ascii="Unistra A" w:eastAsia="Times New Roman" w:hAnsi="Unistra A"/>
          <w:lang w:val="en-US"/>
        </w:rPr>
        <w:t xml:space="preserve">graduate school </w:t>
      </w:r>
      <w:r w:rsidRPr="00ED0B9D">
        <w:rPr>
          <w:rFonts w:ascii="Unistra A" w:eastAsia="Times New Roman" w:hAnsi="Unistra A"/>
          <w:b/>
          <w:lang w:val="en-US"/>
        </w:rPr>
        <w:t>International PhD call 2019.</w:t>
      </w:r>
    </w:p>
    <w:p w:rsidR="00BC6999" w:rsidRPr="00ED0B9D" w:rsidRDefault="00BC6999" w:rsidP="002D03F3">
      <w:pPr>
        <w:jc w:val="both"/>
        <w:rPr>
          <w:rFonts w:ascii="Unistra A" w:eastAsia="Times New Roman" w:hAnsi="Unistra A"/>
          <w:lang w:val="en-US"/>
        </w:rPr>
      </w:pPr>
    </w:p>
    <w:p w:rsidR="00BC6999" w:rsidRPr="00ED0B9D" w:rsidRDefault="002D03F3" w:rsidP="00D60FAF">
      <w:pPr>
        <w:jc w:val="both"/>
        <w:rPr>
          <w:rFonts w:ascii="Unistra A" w:eastAsia="Times New Roman" w:hAnsi="Unistra A"/>
          <w:lang w:val="en-US"/>
        </w:rPr>
      </w:pPr>
      <w:r w:rsidRPr="00ED0B9D">
        <w:rPr>
          <w:rFonts w:ascii="Unistra A" w:eastAsia="Times New Roman" w:hAnsi="Unistra A"/>
          <w:lang w:val="en-US"/>
        </w:rPr>
        <w:t xml:space="preserve">The </w:t>
      </w:r>
      <w:proofErr w:type="spellStart"/>
      <w:r w:rsidRPr="00ED0B9D">
        <w:rPr>
          <w:rFonts w:ascii="Unistra A" w:eastAsia="Times New Roman" w:hAnsi="Unistra A"/>
          <w:lang w:val="en-US"/>
        </w:rPr>
        <w:t>IMCBio</w:t>
      </w:r>
      <w:proofErr w:type="spellEnd"/>
      <w:r w:rsidRPr="00ED0B9D">
        <w:rPr>
          <w:rFonts w:ascii="Unistra A" w:eastAsia="Times New Roman" w:hAnsi="Unistra A"/>
          <w:lang w:val="en-US"/>
        </w:rPr>
        <w:t xml:space="preserve"> graduate school </w:t>
      </w:r>
      <w:r w:rsidR="00ED0B9D">
        <w:rPr>
          <w:rFonts w:ascii="Unistra A" w:eastAsia="Times New Roman" w:hAnsi="Unistra A"/>
          <w:lang w:val="en-US"/>
        </w:rPr>
        <w:t xml:space="preserve">from the University of Strasbourg </w:t>
      </w:r>
      <w:r w:rsidRPr="00ED0B9D">
        <w:rPr>
          <w:rFonts w:ascii="Unistra A" w:eastAsia="Times New Roman" w:hAnsi="Unistra A"/>
          <w:lang w:val="en-US"/>
        </w:rPr>
        <w:t xml:space="preserve">builds on the strong research developed in </w:t>
      </w:r>
      <w:r w:rsidRPr="00ED0B9D">
        <w:rPr>
          <w:rFonts w:ascii="Unistra A" w:eastAsia="Times New Roman" w:hAnsi="Unistra A"/>
          <w:b/>
          <w:lang w:val="en-US"/>
        </w:rPr>
        <w:t>three Laboratories of Excellence</w:t>
      </w:r>
      <w:r w:rsidRPr="00ED0B9D">
        <w:rPr>
          <w:rFonts w:ascii="Unistra A" w:eastAsia="Times New Roman" w:hAnsi="Unistra A"/>
          <w:lang w:val="en-US"/>
        </w:rPr>
        <w:t xml:space="preserve"> (</w:t>
      </w:r>
      <w:proofErr w:type="spellStart"/>
      <w:r w:rsidRPr="00ED0B9D">
        <w:rPr>
          <w:rFonts w:ascii="Unistra A" w:eastAsia="Times New Roman" w:hAnsi="Unistra A"/>
          <w:lang w:val="en-US"/>
        </w:rPr>
        <w:t>LabEx</w:t>
      </w:r>
      <w:proofErr w:type="spellEnd"/>
      <w:r w:rsidRPr="00ED0B9D">
        <w:rPr>
          <w:rFonts w:ascii="Unistra A" w:eastAsia="Times New Roman" w:hAnsi="Unistra A"/>
          <w:lang w:val="en-US"/>
        </w:rPr>
        <w:t>) INRT (Integrative biology: Nuclear dynamics, Regenerative and Translational medicine)</w:t>
      </w:r>
      <w:r w:rsidR="00ED0B9D" w:rsidRPr="00ED0B9D">
        <w:rPr>
          <w:rFonts w:ascii="Unistra A" w:eastAsia="Times New Roman" w:hAnsi="Unistra A"/>
          <w:lang w:val="en-US"/>
        </w:rPr>
        <w:t>,</w:t>
      </w:r>
      <w:r w:rsidRPr="00ED0B9D">
        <w:rPr>
          <w:rFonts w:ascii="Unistra A" w:eastAsia="Times New Roman" w:hAnsi="Unistra A"/>
          <w:lang w:val="en-US"/>
        </w:rPr>
        <w:t xml:space="preserve"> </w:t>
      </w:r>
      <w:proofErr w:type="spellStart"/>
      <w:r w:rsidRPr="00ED0B9D">
        <w:rPr>
          <w:rFonts w:ascii="Unistra A" w:eastAsia="Times New Roman" w:hAnsi="Unistra A"/>
          <w:lang w:val="en-US"/>
        </w:rPr>
        <w:t>MitoCross</w:t>
      </w:r>
      <w:proofErr w:type="spellEnd"/>
      <w:r w:rsidRPr="00ED0B9D">
        <w:rPr>
          <w:rFonts w:ascii="Unistra A" w:eastAsia="Times New Roman" w:hAnsi="Unistra A"/>
          <w:lang w:val="en-US"/>
        </w:rPr>
        <w:t xml:space="preserve"> (Mitochondria-nucleus Cross-talk) and </w:t>
      </w:r>
      <w:proofErr w:type="spellStart"/>
      <w:r w:rsidRPr="00ED0B9D">
        <w:rPr>
          <w:rFonts w:ascii="Unistra A" w:eastAsia="Times New Roman" w:hAnsi="Unistra A"/>
          <w:lang w:val="en-US"/>
        </w:rPr>
        <w:t>NetRNA</w:t>
      </w:r>
      <w:proofErr w:type="spellEnd"/>
      <w:r w:rsidRPr="00ED0B9D">
        <w:rPr>
          <w:rFonts w:ascii="Unistra A" w:eastAsia="Times New Roman" w:hAnsi="Unistra A"/>
          <w:lang w:val="en-US"/>
        </w:rPr>
        <w:t xml:space="preserve"> (Networks of regulatory RNAs), which covers all areas of molecular and cellular biology at the levels of molecular factors, genes, cells and organisms from model systems to diseases. The combination of the three </w:t>
      </w:r>
      <w:proofErr w:type="spellStart"/>
      <w:r w:rsidRPr="00ED0B9D">
        <w:rPr>
          <w:rFonts w:ascii="Unistra A" w:eastAsia="Times New Roman" w:hAnsi="Unistra A"/>
          <w:lang w:val="en-US"/>
        </w:rPr>
        <w:t>LabEx</w:t>
      </w:r>
      <w:proofErr w:type="spellEnd"/>
      <w:r w:rsidRPr="00ED0B9D">
        <w:rPr>
          <w:rFonts w:ascii="Unistra A" w:eastAsia="Times New Roman" w:hAnsi="Unistra A"/>
          <w:lang w:val="en-US"/>
        </w:rPr>
        <w:t xml:space="preserve"> provides a unique opportunity to get a broad overview of every aspects of gene regulation covering nuclear organization, epigenetics, transcriptional, translational, post-transcriptional and post-translational events as well as </w:t>
      </w:r>
      <w:proofErr w:type="spellStart"/>
      <w:r w:rsidRPr="00ED0B9D">
        <w:rPr>
          <w:rFonts w:ascii="Unistra A" w:eastAsia="Times New Roman" w:hAnsi="Unistra A"/>
          <w:lang w:val="en-US"/>
        </w:rPr>
        <w:t>crosstalks</w:t>
      </w:r>
      <w:proofErr w:type="spellEnd"/>
      <w:r w:rsidRPr="00ED0B9D">
        <w:rPr>
          <w:rFonts w:ascii="Unistra A" w:eastAsia="Times New Roman" w:hAnsi="Unistra A"/>
          <w:lang w:val="en-US"/>
        </w:rPr>
        <w:t xml:space="preserve"> be</w:t>
      </w:r>
      <w:r w:rsidR="00D60FAF" w:rsidRPr="00ED0B9D">
        <w:rPr>
          <w:rFonts w:ascii="Unistra A" w:eastAsia="Times New Roman" w:hAnsi="Unistra A"/>
          <w:lang w:val="en-US"/>
        </w:rPr>
        <w:t>tween the nucleus, cytoplasm and</w:t>
      </w:r>
      <w:r w:rsidRPr="00ED0B9D">
        <w:rPr>
          <w:rFonts w:ascii="Unistra A" w:eastAsia="Times New Roman" w:hAnsi="Unistra A"/>
          <w:lang w:val="en-US"/>
        </w:rPr>
        <w:t xml:space="preserve"> or</w:t>
      </w:r>
      <w:r w:rsidR="00D60FAF" w:rsidRPr="00ED0B9D">
        <w:rPr>
          <w:rFonts w:ascii="Unistra A" w:eastAsia="Times New Roman" w:hAnsi="Unistra A"/>
          <w:lang w:val="en-US"/>
        </w:rPr>
        <w:t>ganelles in eukaryotes and cell</w:t>
      </w:r>
      <w:r w:rsidRPr="00ED0B9D">
        <w:rPr>
          <w:rFonts w:ascii="Unistra A" w:eastAsia="Times New Roman" w:hAnsi="Unistra A"/>
          <w:lang w:val="en-US"/>
        </w:rPr>
        <w:t xml:space="preserve">-to-cell communication. </w:t>
      </w:r>
    </w:p>
    <w:p w:rsidR="00D60FAF" w:rsidRPr="00ED0B9D" w:rsidRDefault="00D60FAF" w:rsidP="00D60FAF">
      <w:pPr>
        <w:jc w:val="both"/>
        <w:rPr>
          <w:rFonts w:ascii="Unistra A" w:eastAsia="Times New Roman" w:hAnsi="Unistra A"/>
          <w:lang w:val="en-US"/>
        </w:rPr>
      </w:pPr>
    </w:p>
    <w:p w:rsidR="00D60FAF" w:rsidRPr="00ED0B9D" w:rsidRDefault="00E10CA2" w:rsidP="00D60FAF">
      <w:pPr>
        <w:jc w:val="both"/>
        <w:rPr>
          <w:rFonts w:ascii="Unistra A" w:eastAsia="Times New Roman" w:hAnsi="Unistra A"/>
          <w:lang w:val="en-US"/>
        </w:rPr>
      </w:pPr>
      <w:r w:rsidRPr="00ED0B9D">
        <w:rPr>
          <w:rFonts w:ascii="Unistra A" w:eastAsia="Times New Roman" w:hAnsi="Unistra A"/>
          <w:lang w:val="en-US"/>
        </w:rPr>
        <w:t>The c</w:t>
      </w:r>
      <w:r w:rsidR="00D60FAF" w:rsidRPr="00ED0B9D">
        <w:rPr>
          <w:rFonts w:ascii="Unistra A" w:eastAsia="Times New Roman" w:hAnsi="Unistra A"/>
          <w:lang w:val="en-US"/>
        </w:rPr>
        <w:t xml:space="preserve">omplementarities and synergies between the </w:t>
      </w:r>
      <w:proofErr w:type="spellStart"/>
      <w:r w:rsidR="00D60FAF" w:rsidRPr="00ED0B9D">
        <w:rPr>
          <w:rFonts w:ascii="Unistra A" w:eastAsia="Times New Roman" w:hAnsi="Unistra A"/>
          <w:lang w:val="en-US"/>
        </w:rPr>
        <w:t>LabEx</w:t>
      </w:r>
      <w:proofErr w:type="spellEnd"/>
      <w:r w:rsidR="00D60FAF" w:rsidRPr="00ED0B9D">
        <w:rPr>
          <w:rFonts w:ascii="Unistra A" w:eastAsia="Times New Roman" w:hAnsi="Unistra A"/>
          <w:lang w:val="en-US"/>
        </w:rPr>
        <w:t xml:space="preserve"> researchers </w:t>
      </w:r>
      <w:r w:rsidRPr="00ED0B9D">
        <w:rPr>
          <w:rFonts w:ascii="Unistra A" w:eastAsia="Times New Roman" w:hAnsi="Unistra A"/>
          <w:lang w:val="en-US"/>
        </w:rPr>
        <w:t xml:space="preserve">constitute an attractive </w:t>
      </w:r>
      <w:r w:rsidR="00D60FAF" w:rsidRPr="00ED0B9D">
        <w:rPr>
          <w:rFonts w:ascii="Unistra A" w:eastAsia="Times New Roman" w:hAnsi="Unistra A"/>
          <w:lang w:val="en-US"/>
        </w:rPr>
        <w:t xml:space="preserve">training community for the future </w:t>
      </w:r>
      <w:proofErr w:type="spellStart"/>
      <w:r w:rsidR="00D60FAF" w:rsidRPr="00ED0B9D">
        <w:rPr>
          <w:rFonts w:ascii="Unistra A" w:eastAsia="Times New Roman" w:hAnsi="Unistra A"/>
          <w:lang w:val="en-US"/>
        </w:rPr>
        <w:t>IMCBio</w:t>
      </w:r>
      <w:proofErr w:type="spellEnd"/>
      <w:r w:rsidR="00D60FAF" w:rsidRPr="00ED0B9D">
        <w:rPr>
          <w:rFonts w:ascii="Unistra A" w:eastAsia="Times New Roman" w:hAnsi="Unistra A"/>
          <w:lang w:val="en-US"/>
        </w:rPr>
        <w:t xml:space="preserve"> PhD students. Trainees also benefit from outstanding technology infrastructure</w:t>
      </w:r>
      <w:r w:rsidRPr="00ED0B9D">
        <w:rPr>
          <w:rFonts w:ascii="Unistra A" w:eastAsia="Times New Roman" w:hAnsi="Unistra A"/>
          <w:lang w:val="en-US"/>
        </w:rPr>
        <w:t>s</w:t>
      </w:r>
      <w:r w:rsidR="00D60FAF" w:rsidRPr="00ED0B9D">
        <w:rPr>
          <w:rFonts w:ascii="Unistra A" w:eastAsia="Times New Roman" w:hAnsi="Unistra A"/>
          <w:lang w:val="en-US"/>
        </w:rPr>
        <w:t xml:space="preserve"> and platforms to develop high-level research projects in a stimulating and interdisciplinary environment.</w:t>
      </w:r>
    </w:p>
    <w:p w:rsidR="00BC6999" w:rsidRPr="00ED0B9D" w:rsidRDefault="00BC6999" w:rsidP="00D60FAF">
      <w:pPr>
        <w:jc w:val="both"/>
        <w:rPr>
          <w:rFonts w:ascii="Unistra A" w:eastAsia="Times New Roman" w:hAnsi="Unistra A"/>
          <w:lang w:val="en-US"/>
        </w:rPr>
      </w:pPr>
    </w:p>
    <w:p w:rsidR="00BC6999" w:rsidRDefault="002D03F3" w:rsidP="00D60FAF">
      <w:pPr>
        <w:jc w:val="both"/>
        <w:rPr>
          <w:rFonts w:ascii="Unistra A" w:eastAsia="Times New Roman" w:hAnsi="Unistra A"/>
          <w:lang w:val="en-US"/>
        </w:rPr>
      </w:pPr>
      <w:r w:rsidRPr="00ED0B9D">
        <w:rPr>
          <w:rFonts w:ascii="Unistra A" w:eastAsia="Times New Roman" w:hAnsi="Unistra A"/>
          <w:lang w:val="en-US"/>
        </w:rPr>
        <w:t xml:space="preserve">If you are a </w:t>
      </w:r>
      <w:r w:rsidR="00BC6999" w:rsidRPr="00ED0B9D">
        <w:rPr>
          <w:rFonts w:ascii="Unistra A" w:eastAsia="Times New Roman" w:hAnsi="Unistra A"/>
          <w:lang w:val="en-US"/>
        </w:rPr>
        <w:t>highly motivated candidate of academic excellence</w:t>
      </w:r>
      <w:r w:rsidRPr="00ED0B9D">
        <w:rPr>
          <w:rFonts w:ascii="Unistra A" w:eastAsia="Times New Roman" w:hAnsi="Unistra A"/>
          <w:lang w:val="en-US"/>
        </w:rPr>
        <w:t xml:space="preserve"> and if you want</w:t>
      </w:r>
      <w:r w:rsidR="00BC6999" w:rsidRPr="00ED0B9D">
        <w:rPr>
          <w:rFonts w:ascii="Unistra A" w:eastAsia="Times New Roman" w:hAnsi="Unistra A"/>
          <w:lang w:val="en-US"/>
        </w:rPr>
        <w:t xml:space="preserve"> to start</w:t>
      </w:r>
      <w:r w:rsidRPr="00ED0B9D">
        <w:rPr>
          <w:rFonts w:ascii="Unistra A" w:eastAsia="Times New Roman" w:hAnsi="Unistra A"/>
          <w:lang w:val="en-US"/>
        </w:rPr>
        <w:t xml:space="preserve"> an innovative research project in 2019, then click down below to candidate and join the </w:t>
      </w:r>
      <w:proofErr w:type="spellStart"/>
      <w:r w:rsidRPr="00ED0B9D">
        <w:rPr>
          <w:rFonts w:ascii="Unistra A" w:eastAsia="Times New Roman" w:hAnsi="Unistra A"/>
          <w:lang w:val="en-US"/>
        </w:rPr>
        <w:t>IMCBio</w:t>
      </w:r>
      <w:proofErr w:type="spellEnd"/>
      <w:r w:rsidRPr="00ED0B9D">
        <w:rPr>
          <w:rFonts w:ascii="Unistra A" w:eastAsia="Times New Roman" w:hAnsi="Unistra A"/>
          <w:lang w:val="en-US"/>
        </w:rPr>
        <w:t xml:space="preserve"> graduate school! </w:t>
      </w:r>
    </w:p>
    <w:p w:rsidR="00FD1140" w:rsidRDefault="00FD1140" w:rsidP="00D60FAF">
      <w:pPr>
        <w:jc w:val="both"/>
        <w:rPr>
          <w:rFonts w:ascii="Unistra A" w:eastAsia="Times New Roman" w:hAnsi="Unistra A"/>
          <w:lang w:val="en-US"/>
        </w:rPr>
      </w:pPr>
    </w:p>
    <w:p w:rsidR="00FD1140" w:rsidRDefault="00FD1140" w:rsidP="00D60FAF">
      <w:pPr>
        <w:jc w:val="both"/>
        <w:rPr>
          <w:rFonts w:ascii="Unistra A" w:eastAsia="Times New Roman" w:hAnsi="Unistra A"/>
          <w:lang w:val="en-US"/>
        </w:rPr>
      </w:pPr>
      <w:r w:rsidRPr="00ED0B9D">
        <w:rPr>
          <w:rFonts w:ascii="Unistra A" w:eastAsia="Times New Roman" w:hAnsi="Unistra A"/>
          <w:noProof/>
        </w:rPr>
        <w:drawing>
          <wp:anchor distT="0" distB="0" distL="114300" distR="114300" simplePos="0" relativeHeight="251658240" behindDoc="0" locked="0" layoutInCell="1" allowOverlap="1">
            <wp:simplePos x="0" y="0"/>
            <wp:positionH relativeFrom="column">
              <wp:posOffset>1905000</wp:posOffset>
            </wp:positionH>
            <wp:positionV relativeFrom="paragraph">
              <wp:posOffset>98425</wp:posOffset>
            </wp:positionV>
            <wp:extent cx="1932305" cy="929640"/>
            <wp:effectExtent l="0" t="0" r="0" b="3810"/>
            <wp:wrapSquare wrapText="bothSides"/>
            <wp:docPr id="1" name="Imag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uton IMC Bio we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2305" cy="929640"/>
                    </a:xfrm>
                    <a:prstGeom prst="rect">
                      <a:avLst/>
                    </a:prstGeom>
                  </pic:spPr>
                </pic:pic>
              </a:graphicData>
            </a:graphic>
            <wp14:sizeRelH relativeFrom="margin">
              <wp14:pctWidth>0</wp14:pctWidth>
            </wp14:sizeRelH>
            <wp14:sizeRelV relativeFrom="margin">
              <wp14:pctHeight>0</wp14:pctHeight>
            </wp14:sizeRelV>
          </wp:anchor>
        </w:drawing>
      </w:r>
    </w:p>
    <w:p w:rsidR="00FD1140" w:rsidRDefault="00FD1140" w:rsidP="00D60FAF">
      <w:pPr>
        <w:jc w:val="both"/>
        <w:rPr>
          <w:rFonts w:ascii="Unistra A" w:eastAsia="Times New Roman" w:hAnsi="Unistra A"/>
          <w:lang w:val="en-US"/>
        </w:rPr>
      </w:pPr>
    </w:p>
    <w:p w:rsidR="00FD1140" w:rsidRDefault="00FD1140" w:rsidP="00D60FAF">
      <w:pPr>
        <w:jc w:val="both"/>
        <w:rPr>
          <w:rFonts w:ascii="Unistra A" w:eastAsia="Times New Roman" w:hAnsi="Unistra A"/>
          <w:lang w:val="en-US"/>
        </w:rPr>
      </w:pPr>
    </w:p>
    <w:p w:rsidR="00FD1140" w:rsidRDefault="00FD1140" w:rsidP="00D60FAF">
      <w:pPr>
        <w:jc w:val="both"/>
        <w:rPr>
          <w:rFonts w:ascii="Unistra A" w:eastAsia="Times New Roman" w:hAnsi="Unistra A"/>
          <w:lang w:val="en-US"/>
        </w:rPr>
      </w:pPr>
    </w:p>
    <w:p w:rsidR="00FD1140" w:rsidRPr="00ED0B9D" w:rsidRDefault="00FD1140" w:rsidP="00D60FAF">
      <w:pPr>
        <w:jc w:val="both"/>
        <w:rPr>
          <w:rFonts w:ascii="Unistra A" w:eastAsia="Times New Roman" w:hAnsi="Unistra A"/>
          <w:lang w:val="en-US"/>
        </w:rPr>
      </w:pPr>
    </w:p>
    <w:p w:rsidR="00F31471" w:rsidRPr="00ED0B9D" w:rsidRDefault="00F31471" w:rsidP="00D60FAF">
      <w:pPr>
        <w:jc w:val="both"/>
        <w:rPr>
          <w:rFonts w:ascii="Unistra A" w:eastAsia="Times New Roman" w:hAnsi="Unistra A"/>
          <w:lang w:val="en-US"/>
        </w:rPr>
      </w:pPr>
    </w:p>
    <w:bookmarkStart w:id="0" w:name="_GoBack"/>
    <w:p w:rsidR="00F31471" w:rsidRPr="00FD1140" w:rsidRDefault="00AE5DEB" w:rsidP="00FD1140">
      <w:pPr>
        <w:jc w:val="center"/>
        <w:rPr>
          <w:rFonts w:ascii="Unistra A" w:eastAsia="Times New Roman" w:hAnsi="Unistra A"/>
          <w:lang w:val="en-US"/>
        </w:rPr>
      </w:pPr>
      <w:r>
        <w:rPr>
          <w:rStyle w:val="Lienhypertexte"/>
          <w:rFonts w:ascii="Unistra A" w:hAnsi="Unistra A"/>
          <w:lang w:val="en-US"/>
        </w:rPr>
        <w:fldChar w:fldCharType="begin"/>
      </w:r>
      <w:r>
        <w:rPr>
          <w:rStyle w:val="Lienhypertexte"/>
          <w:rFonts w:ascii="Unistra A" w:hAnsi="Unistra A"/>
          <w:lang w:val="en-US"/>
        </w:rPr>
        <w:instrText xml:space="preserve"> HYPERLINK "http://imcbio-phdprogram.unistra.fr" </w:instrText>
      </w:r>
      <w:r>
        <w:rPr>
          <w:rStyle w:val="Lienhypertexte"/>
          <w:rFonts w:ascii="Unistra A" w:hAnsi="Unistra A"/>
          <w:lang w:val="en-US"/>
        </w:rPr>
        <w:fldChar w:fldCharType="separate"/>
      </w:r>
      <w:r w:rsidR="00637843" w:rsidRPr="007C7DC9">
        <w:rPr>
          <w:rStyle w:val="Lienhypertexte"/>
          <w:rFonts w:ascii="Unistra A" w:hAnsi="Unistra A"/>
          <w:lang w:val="en-US"/>
        </w:rPr>
        <w:t>http://imcbio-phdprogram.unistra.fr</w:t>
      </w:r>
      <w:r>
        <w:rPr>
          <w:rStyle w:val="Lienhypertexte"/>
          <w:rFonts w:ascii="Unistra A" w:hAnsi="Unistra A"/>
          <w:lang w:val="en-US"/>
        </w:rPr>
        <w:fldChar w:fldCharType="end"/>
      </w:r>
      <w:bookmarkEnd w:id="0"/>
      <w:r w:rsidR="00F31471" w:rsidRPr="00FD1140">
        <w:rPr>
          <w:color w:val="000000"/>
          <w:lang w:val="en-US"/>
        </w:rPr>
        <w:t>​</w:t>
      </w:r>
    </w:p>
    <w:p w:rsidR="00ED0B9D" w:rsidRPr="00FD1140" w:rsidRDefault="00ED0B9D" w:rsidP="00D60FAF">
      <w:pPr>
        <w:jc w:val="both"/>
        <w:rPr>
          <w:rFonts w:ascii="Unistra A" w:eastAsia="Times New Roman" w:hAnsi="Unistra A"/>
          <w:lang w:val="en-US"/>
        </w:rPr>
      </w:pPr>
    </w:p>
    <w:p w:rsidR="00BC6999" w:rsidRPr="00ED0B9D" w:rsidRDefault="00BC6999" w:rsidP="00D60FAF">
      <w:pPr>
        <w:jc w:val="both"/>
        <w:rPr>
          <w:rFonts w:ascii="Unistra A" w:eastAsia="Times New Roman" w:hAnsi="Unistra A"/>
          <w:lang w:val="en-US"/>
        </w:rPr>
      </w:pPr>
      <w:r w:rsidRPr="00ED0B9D">
        <w:rPr>
          <w:rFonts w:ascii="Unistra A" w:eastAsia="Times New Roman" w:hAnsi="Unistra A"/>
          <w:lang w:val="en-US"/>
        </w:rPr>
        <w:t xml:space="preserve">The application deadline for the 2019 call is </w:t>
      </w:r>
      <w:r w:rsidRPr="00ED0B9D">
        <w:rPr>
          <w:rFonts w:ascii="Unistra A" w:eastAsia="Times New Roman" w:hAnsi="Unistra A"/>
          <w:b/>
          <w:lang w:val="en-US"/>
        </w:rPr>
        <w:t>March 22</w:t>
      </w:r>
      <w:r w:rsidRPr="00ED0B9D">
        <w:rPr>
          <w:rFonts w:ascii="Unistra A" w:eastAsia="Times New Roman" w:hAnsi="Unistra A"/>
          <w:b/>
          <w:vertAlign w:val="superscript"/>
          <w:lang w:val="en-US"/>
        </w:rPr>
        <w:t>nd</w:t>
      </w:r>
      <w:r w:rsidRPr="00ED0B9D">
        <w:rPr>
          <w:rFonts w:ascii="Unistra A" w:eastAsia="Times New Roman" w:hAnsi="Unistra A"/>
          <w:b/>
          <w:lang w:val="en-US"/>
        </w:rPr>
        <w:t xml:space="preserve"> 2019</w:t>
      </w:r>
      <w:r w:rsidRPr="00ED0B9D">
        <w:rPr>
          <w:rFonts w:ascii="Unistra A" w:eastAsia="Times New Roman" w:hAnsi="Unistra A"/>
          <w:lang w:val="en-US"/>
        </w:rPr>
        <w:t xml:space="preserve"> (noon time Paris). </w:t>
      </w:r>
    </w:p>
    <w:p w:rsidR="00BC6999" w:rsidRDefault="00BC6999" w:rsidP="00D60FAF">
      <w:pPr>
        <w:jc w:val="both"/>
        <w:rPr>
          <w:rFonts w:eastAsia="Times New Roman"/>
          <w:lang w:val="en-US"/>
        </w:rPr>
      </w:pPr>
    </w:p>
    <w:p w:rsidR="002D03F3" w:rsidRDefault="002D03F3" w:rsidP="00BC6999">
      <w:pPr>
        <w:rPr>
          <w:rFonts w:eastAsia="Times New Roman"/>
          <w:lang w:val="en-US"/>
        </w:rPr>
      </w:pPr>
    </w:p>
    <w:p w:rsidR="00BC6999" w:rsidRPr="00BC6999" w:rsidRDefault="00BC6999" w:rsidP="00BC6999">
      <w:pPr>
        <w:pStyle w:val="Default"/>
        <w:rPr>
          <w:lang w:val="en-US"/>
        </w:rPr>
      </w:pPr>
    </w:p>
    <w:p w:rsidR="00BC6999" w:rsidRPr="00BC6999" w:rsidRDefault="00BC6999" w:rsidP="00BC6999">
      <w:pPr>
        <w:pStyle w:val="Default"/>
        <w:rPr>
          <w:lang w:val="en-US"/>
        </w:rPr>
      </w:pPr>
    </w:p>
    <w:sectPr w:rsidR="00BC6999" w:rsidRPr="00BC69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Unistra D">
    <w:panose1 w:val="02000503030000020000"/>
    <w:charset w:val="00"/>
    <w:family w:val="auto"/>
    <w:pitch w:val="variable"/>
    <w:sig w:usb0="A00000AF" w:usb1="5000606B" w:usb2="00000000" w:usb3="00000000" w:csb0="00000093" w:csb1="00000000"/>
  </w:font>
  <w:font w:name="Unistra A">
    <w:panose1 w:val="02000503030000020000"/>
    <w:charset w:val="00"/>
    <w:family w:val="auto"/>
    <w:pitch w:val="variable"/>
    <w:sig w:usb0="A00000AF" w:usb1="5000606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999"/>
    <w:rsid w:val="002D03F3"/>
    <w:rsid w:val="00637843"/>
    <w:rsid w:val="00AE5DEB"/>
    <w:rsid w:val="00BC6999"/>
    <w:rsid w:val="00D60FAF"/>
    <w:rsid w:val="00E10CA2"/>
    <w:rsid w:val="00ED0B9D"/>
    <w:rsid w:val="00F31471"/>
    <w:rsid w:val="00FD1140"/>
    <w:rsid w:val="00FD23FA"/>
    <w:rsid w:val="00FF74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BD9A5-1422-4838-B0E6-6E95F190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999"/>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C6999"/>
    <w:pPr>
      <w:autoSpaceDE w:val="0"/>
      <w:autoSpaceDN w:val="0"/>
      <w:adjustRightInd w:val="0"/>
      <w:spacing w:after="0" w:line="240" w:lineRule="auto"/>
    </w:pPr>
    <w:rPr>
      <w:rFonts w:ascii="Century Gothic" w:hAnsi="Century Gothic" w:cs="Century Gothic"/>
      <w:color w:val="000000"/>
      <w:sz w:val="24"/>
      <w:szCs w:val="24"/>
    </w:rPr>
  </w:style>
  <w:style w:type="character" w:styleId="Lienhypertexte">
    <w:name w:val="Hyperlink"/>
    <w:basedOn w:val="Policepardfaut"/>
    <w:uiPriority w:val="99"/>
    <w:unhideWhenUsed/>
    <w:rsid w:val="00F3147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68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imcbio-phdprogram.unistra.fr/"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1487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IGBMC</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VORBURGER</dc:creator>
  <cp:keywords/>
  <dc:description/>
  <cp:lastModifiedBy>COLLOBERT Elsa</cp:lastModifiedBy>
  <cp:revision>2</cp:revision>
  <dcterms:created xsi:type="dcterms:W3CDTF">2019-03-06T10:07:00Z</dcterms:created>
  <dcterms:modified xsi:type="dcterms:W3CDTF">2019-03-06T10:07:00Z</dcterms:modified>
</cp:coreProperties>
</file>